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BB" w:rsidRPr="007E3F0D" w:rsidRDefault="00C8588A" w:rsidP="00B644B5">
      <w:pPr>
        <w:pStyle w:val="000-DOI-onference-ICG"/>
      </w:pPr>
      <w:proofErr w:type="spellStart"/>
      <w:r w:rsidRPr="00795ABB">
        <w:t>doi</w:t>
      </w:r>
      <w:proofErr w:type="spellEnd"/>
      <w:r w:rsidR="00795ABB" w:rsidRPr="007E3F0D">
        <w:t xml:space="preserve"> 10.18699/</w:t>
      </w:r>
      <w:r w:rsidR="00DF58C2">
        <w:t>bgrs</w:t>
      </w:r>
      <w:r w:rsidR="00795ABB" w:rsidRPr="007E3F0D">
        <w:t>202</w:t>
      </w:r>
      <w:r w:rsidR="00DF7E8E">
        <w:rPr>
          <w:lang w:val="ru-RU"/>
        </w:rPr>
        <w:t>6</w:t>
      </w:r>
      <w:r w:rsidR="00795ABB" w:rsidRPr="007E3F0D">
        <w:t>-</w:t>
      </w:r>
    </w:p>
    <w:p w:rsidR="003446F5" w:rsidRPr="00DB2C47" w:rsidRDefault="00414B32" w:rsidP="00DB2C47">
      <w:pPr>
        <w:pStyle w:val="001-Header-onference-ICG"/>
      </w:pPr>
      <w:r w:rsidRPr="00DB2C47">
        <w:t>Title</w:t>
      </w:r>
    </w:p>
    <w:p w:rsidR="00702ED0" w:rsidRPr="00702ED0" w:rsidRDefault="00702ED0" w:rsidP="00702ED0">
      <w:pPr>
        <w:pStyle w:val="002-Author-onference-ICG"/>
      </w:pPr>
      <w:r w:rsidRPr="00702ED0">
        <w:t>Ahmed M.</w:t>
      </w:r>
      <w:r w:rsidRPr="00702ED0">
        <w:rPr>
          <w:vertAlign w:val="superscript"/>
        </w:rPr>
        <w:t>1, 2</w:t>
      </w:r>
      <w:r w:rsidR="00BC5AF2" w:rsidRPr="00BC5AF2">
        <w:rPr>
          <w:lang w:val="en-US"/>
        </w:rPr>
        <w:t>*</w:t>
      </w:r>
      <w:r w:rsidRPr="00702ED0">
        <w:t xml:space="preserve">, </w:t>
      </w:r>
      <w:proofErr w:type="spellStart"/>
      <w:r w:rsidRPr="00702ED0">
        <w:t>Qamar</w:t>
      </w:r>
      <w:proofErr w:type="spellEnd"/>
      <w:r w:rsidRPr="00702ED0">
        <w:t xml:space="preserve"> M.</w:t>
      </w:r>
      <w:r w:rsidRPr="00702ED0">
        <w:rPr>
          <w:vertAlign w:val="superscript"/>
        </w:rPr>
        <w:t>1</w:t>
      </w:r>
      <w:r w:rsidRPr="00702ED0">
        <w:t xml:space="preserve">, </w:t>
      </w:r>
      <w:proofErr w:type="spellStart"/>
      <w:r w:rsidRPr="00702ED0">
        <w:t>Naeem</w:t>
      </w:r>
      <w:proofErr w:type="spellEnd"/>
      <w:r w:rsidRPr="00702ED0">
        <w:t xml:space="preserve"> A.</w:t>
      </w:r>
      <w:r w:rsidRPr="00702ED0">
        <w:rPr>
          <w:vertAlign w:val="superscript"/>
        </w:rPr>
        <w:t>2</w:t>
      </w:r>
      <w:r w:rsidRPr="00702ED0">
        <w:t xml:space="preserve"> </w:t>
      </w:r>
    </w:p>
    <w:p w:rsidR="007E3F0D" w:rsidRPr="007E3F0D" w:rsidRDefault="003446F5" w:rsidP="007E3F0D">
      <w:pPr>
        <w:pStyle w:val="003-Affiliation-onference-ICG"/>
      </w:pPr>
      <w:r w:rsidRPr="007E3F0D">
        <w:rPr>
          <w:i w:val="0"/>
          <w:vertAlign w:val="superscript"/>
        </w:rPr>
        <w:t>1</w:t>
      </w:r>
      <w:r w:rsidRPr="007E3F0D">
        <w:rPr>
          <w:vertAlign w:val="superscript"/>
        </w:rPr>
        <w:t xml:space="preserve"> </w:t>
      </w:r>
      <w:r w:rsidR="007E3F0D" w:rsidRPr="007E3F0D">
        <w:t>Wheat Program, Crop Sciences Institute, National Agricultural Research Center, Islamabad, Pakistan</w:t>
      </w:r>
    </w:p>
    <w:p w:rsidR="007E3F0D" w:rsidRDefault="007E3F0D" w:rsidP="007E3F0D">
      <w:pPr>
        <w:pStyle w:val="003-Affiliation-onference-ICG"/>
      </w:pPr>
      <w:r w:rsidRPr="007E3F0D">
        <w:rPr>
          <w:i w:val="0"/>
          <w:sz w:val="12"/>
          <w:szCs w:val="12"/>
        </w:rPr>
        <w:t xml:space="preserve">2 </w:t>
      </w:r>
      <w:r>
        <w:t xml:space="preserve">Rice Program, Crop Sciences Institute, National Agricultural Research </w:t>
      </w:r>
      <w:proofErr w:type="spellStart"/>
      <w:r>
        <w:t>Center</w:t>
      </w:r>
      <w:proofErr w:type="spellEnd"/>
      <w:r>
        <w:t>, Islamabad, Pakistan</w:t>
      </w:r>
    </w:p>
    <w:p w:rsidR="003446F5" w:rsidRPr="00BC5AF2" w:rsidRDefault="003446F5" w:rsidP="007E3F0D">
      <w:pPr>
        <w:pStyle w:val="003-Affiliation-onference-ICG"/>
      </w:pPr>
      <w:r w:rsidRPr="002D078C">
        <w:t>*</w:t>
      </w:r>
      <w:r w:rsidR="00BC5AF2" w:rsidRPr="00BC5AF2">
        <w:rPr>
          <w:rFonts w:ascii="MyriadPro-Regular" w:hAnsi="MyriadPro-Regular" w:cs="MyriadPro-Regular"/>
          <w:sz w:val="15"/>
          <w:szCs w:val="15"/>
        </w:rPr>
        <w:t xml:space="preserve"> </w:t>
      </w:r>
      <w:r w:rsidR="00BC5AF2" w:rsidRPr="00702ED0">
        <w:t>ahmed</w:t>
      </w:r>
      <w:r w:rsidR="00BC5AF2" w:rsidRPr="00BC5AF2">
        <w:t>@parc.gov.pk</w:t>
      </w:r>
    </w:p>
    <w:p w:rsidR="003446F5" w:rsidRPr="00D81883" w:rsidRDefault="003446F5" w:rsidP="003446F5">
      <w:pPr>
        <w:pStyle w:val="004-Keywords-onference-ICG"/>
        <w:rPr>
          <w:i/>
          <w:iCs/>
          <w:lang w:val="en-US"/>
        </w:rPr>
      </w:pPr>
      <w:r w:rsidRPr="002D078C">
        <w:rPr>
          <w:b/>
        </w:rPr>
        <w:t>Key words:</w:t>
      </w:r>
      <w:r w:rsidRPr="002D078C">
        <w:t xml:space="preserve"> </w:t>
      </w:r>
      <w:r w:rsidR="0064645E" w:rsidRPr="0064645E">
        <w:t>word</w:t>
      </w:r>
      <w:r w:rsidR="00D81883">
        <w:t>;</w:t>
      </w:r>
      <w:r w:rsidR="0064645E" w:rsidRPr="0064645E">
        <w:t xml:space="preserve"> word</w:t>
      </w:r>
      <w:r w:rsidR="00D81883" w:rsidRPr="00D81883">
        <w:rPr>
          <w:lang w:val="en-US"/>
        </w:rPr>
        <w:t>;</w:t>
      </w:r>
      <w:r w:rsidRPr="002D078C">
        <w:t xml:space="preserve"> </w:t>
      </w:r>
      <w:r w:rsidR="0064645E" w:rsidRPr="0064645E">
        <w:t>word</w:t>
      </w:r>
      <w:r w:rsidR="00D81883" w:rsidRPr="00D81883">
        <w:rPr>
          <w:lang w:val="en-US"/>
        </w:rPr>
        <w:t xml:space="preserve">; </w:t>
      </w:r>
      <w:r w:rsidR="00D81883" w:rsidRPr="0064645E">
        <w:t>word</w:t>
      </w:r>
    </w:p>
    <w:p w:rsidR="003446F5" w:rsidRPr="002D078C" w:rsidRDefault="003446F5" w:rsidP="003446F5">
      <w:pPr>
        <w:pStyle w:val="005-Normal-onference-ICG"/>
      </w:pPr>
      <w:r w:rsidRPr="002D078C">
        <w:rPr>
          <w:i/>
        </w:rPr>
        <w:t>Motivation and Aim</w:t>
      </w:r>
      <w:r w:rsidRPr="00456394">
        <w:t>:</w:t>
      </w:r>
      <w:r w:rsidR="001A740F" w:rsidRPr="001A740F">
        <w:t xml:space="preserve"> </w:t>
      </w:r>
      <w:r w:rsidR="001A740F" w:rsidRPr="00553EF5">
        <w:t xml:space="preserve">Text </w:t>
      </w:r>
      <w:proofErr w:type="spellStart"/>
      <w:r w:rsidR="001A740F" w:rsidRPr="00553EF5">
        <w:t>text</w:t>
      </w:r>
      <w:proofErr w:type="spellEnd"/>
      <w:r w:rsidR="001A740F" w:rsidRPr="00553EF5">
        <w:t xml:space="preserve"> </w:t>
      </w:r>
      <w:proofErr w:type="spellStart"/>
      <w:r w:rsidR="001A740F" w:rsidRPr="00553EF5">
        <w:t>text</w:t>
      </w:r>
      <w:proofErr w:type="spellEnd"/>
      <w:r w:rsidR="001A740F" w:rsidRPr="00553EF5">
        <w:t xml:space="preserve"> </w:t>
      </w:r>
      <w:proofErr w:type="spellStart"/>
      <w:r w:rsidR="001A740F" w:rsidRPr="00553EF5">
        <w:t>text</w:t>
      </w:r>
      <w:proofErr w:type="spellEnd"/>
      <w:r w:rsidR="001A740F" w:rsidRPr="00553EF5">
        <w:t xml:space="preserve"> </w:t>
      </w:r>
      <w:proofErr w:type="spellStart"/>
      <w:r w:rsidR="001A740F" w:rsidRPr="00553EF5">
        <w:t>text</w:t>
      </w:r>
      <w:proofErr w:type="spellEnd"/>
      <w:r w:rsidR="001A740F" w:rsidRPr="00553EF5">
        <w:t xml:space="preserve"> </w:t>
      </w:r>
      <w:proofErr w:type="spellStart"/>
      <w:r w:rsidR="001A740F" w:rsidRPr="00553EF5">
        <w:t>text</w:t>
      </w:r>
      <w:proofErr w:type="spellEnd"/>
      <w:r w:rsidR="001A740F" w:rsidRPr="00553EF5">
        <w:t xml:space="preserve"> </w:t>
      </w:r>
      <w:proofErr w:type="spellStart"/>
      <w:r w:rsidR="001A740F" w:rsidRPr="00553EF5">
        <w:t>text</w:t>
      </w:r>
      <w:proofErr w:type="spellEnd"/>
      <w:r w:rsidR="001A740F" w:rsidRPr="00553EF5">
        <w:t xml:space="preserve"> </w:t>
      </w:r>
      <w:proofErr w:type="spellStart"/>
      <w:r w:rsidR="001A740F" w:rsidRPr="00553EF5">
        <w:t>text</w:t>
      </w:r>
      <w:proofErr w:type="spellEnd"/>
      <w:r w:rsidR="001A740F" w:rsidRPr="00553EF5">
        <w:t xml:space="preserve"> </w:t>
      </w:r>
      <w:proofErr w:type="spellStart"/>
      <w:r w:rsidR="001A740F" w:rsidRPr="00553EF5">
        <w:t>text</w:t>
      </w:r>
      <w:proofErr w:type="spellEnd"/>
      <w:r w:rsidR="001A740F" w:rsidRPr="00553EF5">
        <w:t xml:space="preserve"> </w:t>
      </w:r>
      <w:proofErr w:type="spellStart"/>
      <w:r w:rsidR="001A740F" w:rsidRPr="00553EF5">
        <w:t>text</w:t>
      </w:r>
      <w:proofErr w:type="spellEnd"/>
      <w:r w:rsidR="001A740F" w:rsidRPr="00553EF5">
        <w:t xml:space="preserve"> </w:t>
      </w:r>
      <w:proofErr w:type="spellStart"/>
      <w:r w:rsidR="001A740F" w:rsidRPr="00553EF5">
        <w:t>text</w:t>
      </w:r>
      <w:proofErr w:type="spellEnd"/>
      <w:r w:rsidR="001A740F" w:rsidRPr="00553EF5">
        <w:t xml:space="preserve"> </w:t>
      </w:r>
      <w:proofErr w:type="spellStart"/>
      <w:r w:rsidR="001A740F" w:rsidRPr="00553EF5">
        <w:t>text</w:t>
      </w:r>
      <w:proofErr w:type="spellEnd"/>
      <w:r w:rsidRPr="002D078C">
        <w:t xml:space="preserve"> [1]</w:t>
      </w:r>
      <w:r w:rsidR="000A11E8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</w:p>
    <w:p w:rsidR="003446F5" w:rsidRPr="002D078C" w:rsidRDefault="003446F5" w:rsidP="003446F5">
      <w:pPr>
        <w:pStyle w:val="005-Normal-onference-ICG"/>
      </w:pPr>
      <w:r w:rsidRPr="002D078C">
        <w:rPr>
          <w:i/>
        </w:rPr>
        <w:t>Methods and Algorithms</w:t>
      </w:r>
      <w:r w:rsidRPr="002D078C">
        <w:t xml:space="preserve">: </w:t>
      </w:r>
      <w:r w:rsidR="00636B4E" w:rsidRPr="00553EF5">
        <w:t xml:space="preserve">Text </w:t>
      </w:r>
      <w:proofErr w:type="spellStart"/>
      <w:r w:rsidR="00553EF5" w:rsidRPr="00553EF5">
        <w:t>text</w:t>
      </w:r>
      <w:proofErr w:type="spellEnd"/>
      <w:r w:rsidR="00553EF5" w:rsidRPr="00553EF5">
        <w:t xml:space="preserve"> </w:t>
      </w:r>
      <w:proofErr w:type="spellStart"/>
      <w:r w:rsidR="00553EF5" w:rsidRPr="00553EF5">
        <w:t>text</w:t>
      </w:r>
      <w:proofErr w:type="spellEnd"/>
      <w:r w:rsidR="00553EF5" w:rsidRPr="00553EF5">
        <w:t xml:space="preserve"> </w:t>
      </w:r>
      <w:proofErr w:type="spellStart"/>
      <w:r w:rsidR="00553EF5" w:rsidRPr="00553EF5">
        <w:t>text</w:t>
      </w:r>
      <w:proofErr w:type="spellEnd"/>
      <w:r w:rsidR="00553EF5" w:rsidRPr="00553EF5">
        <w:t xml:space="preserve"> </w:t>
      </w:r>
      <w:proofErr w:type="spellStart"/>
      <w:r w:rsidR="00553EF5" w:rsidRPr="00553EF5">
        <w:t>text</w:t>
      </w:r>
      <w:proofErr w:type="spellEnd"/>
      <w:r w:rsidR="00553EF5" w:rsidRPr="00553EF5">
        <w:t xml:space="preserve"> </w:t>
      </w:r>
      <w:proofErr w:type="spellStart"/>
      <w:r w:rsidR="00553EF5" w:rsidRPr="00553EF5">
        <w:t>text</w:t>
      </w:r>
      <w:proofErr w:type="spellEnd"/>
      <w:r w:rsidR="00553EF5" w:rsidRPr="00553EF5">
        <w:t xml:space="preserve"> </w:t>
      </w:r>
      <w:proofErr w:type="spellStart"/>
      <w:r w:rsidR="00553EF5" w:rsidRPr="00553EF5">
        <w:t>text</w:t>
      </w:r>
      <w:proofErr w:type="spellEnd"/>
      <w:r w:rsidR="00553EF5" w:rsidRPr="00553EF5">
        <w:t xml:space="preserve"> </w:t>
      </w:r>
      <w:proofErr w:type="spellStart"/>
      <w:r w:rsidR="00553EF5" w:rsidRPr="00553EF5">
        <w:t>text</w:t>
      </w:r>
      <w:proofErr w:type="spellEnd"/>
      <w:r w:rsidR="00553EF5" w:rsidRPr="00553EF5">
        <w:t xml:space="preserve"> </w:t>
      </w:r>
      <w:proofErr w:type="spellStart"/>
      <w:r w:rsidR="00553EF5" w:rsidRPr="00553EF5">
        <w:t>text</w:t>
      </w:r>
      <w:proofErr w:type="spellEnd"/>
      <w:r w:rsidR="00553EF5" w:rsidRPr="00553EF5">
        <w:t xml:space="preserve"> </w:t>
      </w:r>
      <w:proofErr w:type="spellStart"/>
      <w:r w:rsidR="00553EF5" w:rsidRPr="00553EF5">
        <w:t>text</w:t>
      </w:r>
      <w:proofErr w:type="spellEnd"/>
      <w:r w:rsidR="00553EF5" w:rsidRPr="00553EF5">
        <w:t xml:space="preserve"> </w:t>
      </w:r>
      <w:proofErr w:type="spellStart"/>
      <w:r w:rsidR="00553EF5" w:rsidRPr="00553EF5">
        <w:t>text</w:t>
      </w:r>
      <w:proofErr w:type="spellEnd"/>
      <w:r w:rsidR="00553EF5" w:rsidRPr="00553EF5">
        <w:t xml:space="preserve"> </w:t>
      </w:r>
      <w:proofErr w:type="spellStart"/>
      <w:r w:rsidR="00553EF5" w:rsidRPr="00553EF5">
        <w:t>text</w:t>
      </w:r>
      <w:proofErr w:type="spellEnd"/>
      <w:r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</w:p>
    <w:p w:rsidR="000A11E8" w:rsidRPr="002D078C" w:rsidRDefault="003446F5" w:rsidP="000A11E8">
      <w:pPr>
        <w:pStyle w:val="005-Normal-onference-ICG"/>
      </w:pPr>
      <w:r w:rsidRPr="002D078C">
        <w:rPr>
          <w:i/>
        </w:rPr>
        <w:t>Res</w:t>
      </w:r>
      <w:bookmarkStart w:id="0" w:name="_GoBack"/>
      <w:bookmarkEnd w:id="0"/>
      <w:r w:rsidRPr="002D078C">
        <w:rPr>
          <w:i/>
        </w:rPr>
        <w:t>ults</w:t>
      </w:r>
      <w:r w:rsidRPr="00456394">
        <w:t>:</w:t>
      </w:r>
      <w:r w:rsidRPr="002D078C">
        <w:rPr>
          <w:i/>
        </w:rPr>
        <w:t xml:space="preserve"> </w:t>
      </w:r>
      <w:r w:rsidR="00636B4E" w:rsidRPr="00553EF5">
        <w:t xml:space="preserve">Text </w:t>
      </w:r>
      <w:proofErr w:type="spellStart"/>
      <w:r w:rsidR="00636B4E" w:rsidRPr="00553EF5">
        <w:t>text</w:t>
      </w:r>
      <w:proofErr w:type="spellEnd"/>
      <w:r w:rsidR="00636B4E" w:rsidRPr="00553EF5">
        <w:t xml:space="preserve"> </w:t>
      </w:r>
      <w:proofErr w:type="spellStart"/>
      <w:r w:rsidR="00636B4E" w:rsidRPr="00553EF5">
        <w:t>text</w:t>
      </w:r>
      <w:proofErr w:type="spellEnd"/>
      <w:r w:rsidR="00636B4E" w:rsidRPr="00553EF5">
        <w:t xml:space="preserve"> </w:t>
      </w:r>
      <w:r w:rsidR="00636B4E" w:rsidRPr="00636B4E">
        <w:t>[2–</w:t>
      </w:r>
      <w:r w:rsidR="00E10B06">
        <w:t>4</w:t>
      </w:r>
      <w:r w:rsidR="00636B4E" w:rsidRPr="00636B4E">
        <w:t>].</w:t>
      </w:r>
      <w:r w:rsidR="00636B4E">
        <w:t xml:space="preserve"> </w:t>
      </w:r>
      <w:r w:rsidR="00636B4E" w:rsidRPr="00553EF5">
        <w:t xml:space="preserve">Text </w:t>
      </w:r>
      <w:proofErr w:type="spellStart"/>
      <w:r w:rsidR="00636B4E" w:rsidRPr="00553EF5">
        <w:t>text</w:t>
      </w:r>
      <w:proofErr w:type="spellEnd"/>
      <w:r w:rsidR="00636B4E" w:rsidRPr="00553EF5">
        <w:t xml:space="preserve"> </w:t>
      </w:r>
      <w:proofErr w:type="spellStart"/>
      <w:r w:rsidR="00636B4E" w:rsidRPr="00553EF5">
        <w:t>text</w:t>
      </w:r>
      <w:proofErr w:type="spellEnd"/>
      <w:r w:rsidR="00636B4E" w:rsidRPr="00553EF5">
        <w:t xml:space="preserve"> </w:t>
      </w:r>
      <w:proofErr w:type="spellStart"/>
      <w:r w:rsidR="00636B4E" w:rsidRPr="00553EF5">
        <w:t>text</w:t>
      </w:r>
      <w:proofErr w:type="spellEnd"/>
      <w:r w:rsidR="00636B4E" w:rsidRPr="00553EF5">
        <w:t xml:space="preserve"> </w:t>
      </w:r>
      <w:proofErr w:type="spellStart"/>
      <w:r w:rsidR="00636B4E" w:rsidRPr="00553EF5">
        <w:t>text</w:t>
      </w:r>
      <w:proofErr w:type="spellEnd"/>
      <w:r w:rsidR="00636B4E" w:rsidRPr="00553EF5">
        <w:t xml:space="preserve"> </w:t>
      </w:r>
      <w:proofErr w:type="spellStart"/>
      <w:r w:rsidR="00636B4E" w:rsidRPr="00553EF5">
        <w:t>text</w:t>
      </w:r>
      <w:proofErr w:type="spellEnd"/>
      <w:r w:rsidR="00636B4E" w:rsidRPr="00553EF5">
        <w:t xml:space="preserve"> </w:t>
      </w:r>
      <w:proofErr w:type="spellStart"/>
      <w:r w:rsidR="00636B4E" w:rsidRPr="00553EF5">
        <w:t>text</w:t>
      </w:r>
      <w:proofErr w:type="spellEnd"/>
      <w:r w:rsidR="00636B4E" w:rsidRPr="00553EF5">
        <w:t xml:space="preserve"> </w:t>
      </w:r>
      <w:proofErr w:type="spellStart"/>
      <w:r w:rsidR="00636B4E" w:rsidRPr="00553EF5">
        <w:t>text</w:t>
      </w:r>
      <w:proofErr w:type="spellEnd"/>
      <w:r w:rsidR="00636B4E" w:rsidRPr="00553EF5">
        <w:t xml:space="preserve"> </w:t>
      </w:r>
      <w:proofErr w:type="spellStart"/>
      <w:r w:rsidR="00636B4E" w:rsidRPr="00553EF5">
        <w:t>text</w:t>
      </w:r>
      <w:proofErr w:type="spellEnd"/>
      <w:r w:rsidR="00636B4E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E589F" w:rsidRPr="000E589F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</w:p>
    <w:p w:rsidR="000A11E8" w:rsidRPr="002D078C" w:rsidRDefault="003446F5" w:rsidP="000A11E8">
      <w:pPr>
        <w:pStyle w:val="005-Normal-onference-ICG"/>
      </w:pPr>
      <w:r w:rsidRPr="002D078C">
        <w:rPr>
          <w:i/>
        </w:rPr>
        <w:t>Conclusion</w:t>
      </w:r>
      <w:r w:rsidRPr="002D078C">
        <w:t xml:space="preserve">: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lastRenderedPageBreak/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 xml:space="preserve">.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  <w:r w:rsidR="000A11E8" w:rsidRPr="000A11E8">
        <w:t xml:space="preserve"> </w:t>
      </w:r>
      <w:r w:rsidR="000A11E8" w:rsidRPr="00553EF5">
        <w:t xml:space="preserve">Text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553EF5">
        <w:t xml:space="preserve"> </w:t>
      </w:r>
      <w:proofErr w:type="spellStart"/>
      <w:r w:rsidR="000A11E8" w:rsidRPr="00553EF5">
        <w:t>text</w:t>
      </w:r>
      <w:proofErr w:type="spellEnd"/>
      <w:r w:rsidR="000A11E8" w:rsidRPr="002D078C">
        <w:t>.</w:t>
      </w:r>
    </w:p>
    <w:p w:rsidR="003446F5" w:rsidRPr="00C9398D" w:rsidRDefault="00A7254A" w:rsidP="003446F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i/>
          <w:spacing w:val="-2"/>
          <w:lang w:val="en-US"/>
        </w:rPr>
        <w:t>Fundin</w:t>
      </w:r>
      <w:r w:rsidR="003446F5" w:rsidRPr="00C9398D">
        <w:rPr>
          <w:rFonts w:ascii="Times New Roman" w:hAnsi="Times New Roman" w:cs="Times New Roman"/>
          <w:i/>
          <w:spacing w:val="-2"/>
          <w:lang w:val="en-US"/>
        </w:rPr>
        <w:t>g</w:t>
      </w:r>
      <w:r w:rsidR="003446F5" w:rsidRPr="00C9398D">
        <w:rPr>
          <w:rFonts w:ascii="Times New Roman" w:hAnsi="Times New Roman" w:cs="Times New Roman"/>
          <w:spacing w:val="-2"/>
          <w:lang w:val="en-US"/>
        </w:rPr>
        <w:t>:</w:t>
      </w:r>
      <w:r w:rsidR="003446F5" w:rsidRPr="00C9398D">
        <w:rPr>
          <w:spacing w:val="-2"/>
          <w:lang w:val="en-US"/>
        </w:rPr>
        <w:t xml:space="preserve"> </w:t>
      </w:r>
      <w:r w:rsidR="003446F5" w:rsidRPr="00C9398D">
        <w:rPr>
          <w:rFonts w:ascii="Times New Roman" w:hAnsi="Times New Roman" w:cs="Times New Roman"/>
          <w:lang w:val="en-US"/>
        </w:rPr>
        <w:t xml:space="preserve">The study is supported </w:t>
      </w:r>
      <w:r w:rsidR="00F8430F">
        <w:rPr>
          <w:rFonts w:ascii="Times New Roman" w:hAnsi="Times New Roman" w:cs="Times New Roman"/>
          <w:lang w:val="en-US"/>
        </w:rPr>
        <w:t>…</w:t>
      </w:r>
      <w:r w:rsidR="003446F5" w:rsidRPr="00C9398D">
        <w:rPr>
          <w:rFonts w:ascii="Times New Roman" w:hAnsi="Times New Roman" w:cs="Times New Roman"/>
          <w:lang w:val="en-US"/>
        </w:rPr>
        <w:t xml:space="preserve"> (</w:t>
      </w:r>
      <w:r w:rsidR="009A5F99">
        <w:rPr>
          <w:rFonts w:ascii="Times New Roman" w:hAnsi="Times New Roman" w:cs="Times New Roman"/>
          <w:lang w:val="en-US"/>
        </w:rPr>
        <w:t>No.</w:t>
      </w:r>
      <w:r w:rsidR="00F8430F">
        <w:rPr>
          <w:rFonts w:ascii="Times New Roman" w:hAnsi="Times New Roman" w:cs="Times New Roman"/>
          <w:lang w:val="en-US"/>
        </w:rPr>
        <w:t xml:space="preserve"> XXXXXXXXXXX</w:t>
      </w:r>
      <w:r w:rsidR="003446F5" w:rsidRPr="00C9398D">
        <w:rPr>
          <w:rFonts w:ascii="Times New Roman" w:hAnsi="Times New Roman" w:cs="Times New Roman"/>
          <w:lang w:val="en-US"/>
        </w:rPr>
        <w:t>).</w:t>
      </w:r>
    </w:p>
    <w:p w:rsidR="003446F5" w:rsidRPr="002D078C" w:rsidRDefault="003446F5" w:rsidP="003446F5">
      <w:pPr>
        <w:pStyle w:val="006-Headerreferences-onference-ICG"/>
      </w:pPr>
      <w:r w:rsidRPr="002D078C">
        <w:t>References</w:t>
      </w:r>
    </w:p>
    <w:p w:rsidR="00F36C09" w:rsidRDefault="00F36C09" w:rsidP="00561A10">
      <w:pPr>
        <w:pStyle w:val="007-Listreferences-onference-ICG"/>
        <w:numPr>
          <w:ilvl w:val="0"/>
          <w:numId w:val="3"/>
        </w:numPr>
        <w:ind w:left="284" w:hanging="284"/>
      </w:pPr>
      <w:r w:rsidRPr="000F6C6F">
        <w:t xml:space="preserve">Yu J.-K., </w:t>
      </w:r>
      <w:proofErr w:type="spellStart"/>
      <w:r w:rsidRPr="000F6C6F">
        <w:t>Dake</w:t>
      </w:r>
      <w:proofErr w:type="spellEnd"/>
      <w:r w:rsidRPr="000F6C6F">
        <w:t xml:space="preserve"> T.M., Singh S., </w:t>
      </w:r>
      <w:proofErr w:type="spellStart"/>
      <w:r w:rsidRPr="000F6C6F">
        <w:t>Benscher</w:t>
      </w:r>
      <w:proofErr w:type="spellEnd"/>
      <w:r w:rsidRPr="000F6C6F">
        <w:t xml:space="preserve"> D., Li W., Gill B., </w:t>
      </w:r>
      <w:proofErr w:type="spellStart"/>
      <w:r w:rsidRPr="000F6C6F">
        <w:t>Sorrells</w:t>
      </w:r>
      <w:proofErr w:type="spellEnd"/>
      <w:r w:rsidRPr="000F6C6F">
        <w:t xml:space="preserve"> M.E. Development and mapping of EST-derived simple sequence repeat markers for </w:t>
      </w:r>
      <w:proofErr w:type="spellStart"/>
      <w:r w:rsidRPr="000F6C6F">
        <w:t>hexaploid</w:t>
      </w:r>
      <w:proofErr w:type="spellEnd"/>
      <w:r w:rsidRPr="000F6C6F">
        <w:t xml:space="preserve"> wheat. </w:t>
      </w:r>
      <w:r w:rsidRPr="000F6C6F">
        <w:rPr>
          <w:rFonts w:ascii="TimesNewRomanPS-ItalicMT" w:hAnsi="TimesNewRomanPS-ItalicMT" w:cs="TimesNewRomanPS-ItalicMT"/>
          <w:i/>
          <w:iCs/>
        </w:rPr>
        <w:t>Genome</w:t>
      </w:r>
      <w:r w:rsidRPr="000F6C6F">
        <w:t xml:space="preserve">. </w:t>
      </w:r>
      <w:r>
        <w:t xml:space="preserve">2004;47(5):805-818. </w:t>
      </w:r>
      <w:proofErr w:type="spellStart"/>
      <w:r>
        <w:t>doi</w:t>
      </w:r>
      <w:proofErr w:type="spellEnd"/>
      <w:r w:rsidRPr="000F6C6F">
        <w:rPr>
          <w:lang w:val="ru-RU"/>
        </w:rPr>
        <w:t xml:space="preserve"> </w:t>
      </w:r>
      <w:r>
        <w:t>10.1139/G04-057.</w:t>
      </w:r>
    </w:p>
    <w:p w:rsidR="00F36C09" w:rsidRPr="00AE3ED5" w:rsidRDefault="00F36C09" w:rsidP="00561A10">
      <w:pPr>
        <w:pStyle w:val="007-Listreferences-onference-ICG"/>
        <w:numPr>
          <w:ilvl w:val="0"/>
          <w:numId w:val="3"/>
        </w:numPr>
        <w:ind w:left="284" w:hanging="284"/>
        <w:rPr>
          <w:rFonts w:ascii="TimesNewRomanPSMT" w:eastAsia="TimesNewRomanPSMT" w:cs="TimesNewRomanPSMT"/>
          <w:sz w:val="17"/>
          <w:szCs w:val="17"/>
        </w:rPr>
      </w:pPr>
      <w:r w:rsidRPr="000F6C6F">
        <w:t xml:space="preserve">Leonova I.N. Influence of alien genetic material on the manifestation of </w:t>
      </w:r>
      <w:proofErr w:type="spellStart"/>
      <w:r w:rsidRPr="000F6C6F">
        <w:t>agronomically</w:t>
      </w:r>
      <w:proofErr w:type="spellEnd"/>
      <w:r w:rsidRPr="000F6C6F">
        <w:t xml:space="preserve"> important traits of common wheat (</w:t>
      </w:r>
      <w:r w:rsidRPr="00AE3ED5">
        <w:rPr>
          <w:i/>
          <w:iCs/>
        </w:rPr>
        <w:t xml:space="preserve">T. aestivum </w:t>
      </w:r>
      <w:r w:rsidRPr="000F6C6F">
        <w:t xml:space="preserve">L.). </w:t>
      </w:r>
      <w:proofErr w:type="spellStart"/>
      <w:r w:rsidRPr="00AE3ED5">
        <w:rPr>
          <w:i/>
          <w:iCs/>
        </w:rPr>
        <w:t>Vavilovskii</w:t>
      </w:r>
      <w:proofErr w:type="spellEnd"/>
      <w:r w:rsidRPr="00AE3ED5">
        <w:rPr>
          <w:i/>
          <w:iCs/>
        </w:rPr>
        <w:t xml:space="preserve"> </w:t>
      </w:r>
      <w:proofErr w:type="spellStart"/>
      <w:r w:rsidRPr="00AE3ED5">
        <w:rPr>
          <w:i/>
          <w:iCs/>
        </w:rPr>
        <w:t>Zhurnal</w:t>
      </w:r>
      <w:proofErr w:type="spellEnd"/>
      <w:r w:rsidRPr="00AE3ED5">
        <w:rPr>
          <w:i/>
          <w:iCs/>
        </w:rPr>
        <w:t xml:space="preserve"> </w:t>
      </w:r>
      <w:proofErr w:type="spellStart"/>
      <w:r w:rsidRPr="00AE3ED5">
        <w:rPr>
          <w:i/>
          <w:iCs/>
        </w:rPr>
        <w:t>Genetiki</w:t>
      </w:r>
      <w:proofErr w:type="spellEnd"/>
      <w:r w:rsidRPr="00AE3ED5">
        <w:rPr>
          <w:i/>
          <w:iCs/>
        </w:rPr>
        <w:t xml:space="preserve"> </w:t>
      </w:r>
      <w:proofErr w:type="spellStart"/>
      <w:r w:rsidRPr="00AE3ED5">
        <w:rPr>
          <w:i/>
          <w:iCs/>
        </w:rPr>
        <w:t>i</w:t>
      </w:r>
      <w:proofErr w:type="spellEnd"/>
      <w:r w:rsidRPr="00AE3ED5">
        <w:rPr>
          <w:i/>
          <w:iCs/>
        </w:rPr>
        <w:t xml:space="preserve"> Selektsii = Vavilov Journal of Genetics and Breeding</w:t>
      </w:r>
      <w:r w:rsidRPr="000F6C6F">
        <w:t xml:space="preserve">. 2018;22(3):321-328. </w:t>
      </w:r>
      <w:proofErr w:type="spellStart"/>
      <w:r w:rsidRPr="000F6C6F">
        <w:t>doi</w:t>
      </w:r>
      <w:proofErr w:type="spellEnd"/>
      <w:r w:rsidRPr="000F6C6F">
        <w:t xml:space="preserve"> 10.18699/</w:t>
      </w:r>
      <w:r>
        <w:t>VJ18.367 (in Russian)</w:t>
      </w:r>
    </w:p>
    <w:p w:rsidR="00F36C09" w:rsidRDefault="00F36C09" w:rsidP="00561A10">
      <w:pPr>
        <w:pStyle w:val="007-Listreferences-onference-ICG"/>
        <w:numPr>
          <w:ilvl w:val="0"/>
          <w:numId w:val="3"/>
        </w:numPr>
        <w:ind w:left="284" w:hanging="284"/>
      </w:pPr>
      <w:r w:rsidRPr="00AE3ED5">
        <w:t xml:space="preserve">Schneider A., </w:t>
      </w:r>
      <w:proofErr w:type="spellStart"/>
      <w:r w:rsidRPr="00AE3ED5">
        <w:t>Linc</w:t>
      </w:r>
      <w:proofErr w:type="spellEnd"/>
      <w:r w:rsidRPr="00AE3ED5">
        <w:t xml:space="preserve"> G., Molnar-Lang M. Fluorescence in situ hybridization polymorphism using two repetitive DNA clones in different cultivars of wheat. </w:t>
      </w:r>
      <w:r w:rsidRPr="00AE3ED5">
        <w:rPr>
          <w:i/>
        </w:rPr>
        <w:t>Plant Breed.</w:t>
      </w:r>
      <w:r w:rsidR="00D65615">
        <w:t xml:space="preserve"> 2003;122(5):396-400. </w:t>
      </w:r>
      <w:proofErr w:type="spellStart"/>
      <w:r w:rsidRPr="00AE3ED5">
        <w:t>doi</w:t>
      </w:r>
      <w:proofErr w:type="spellEnd"/>
      <w:r w:rsidRPr="00AE3ED5">
        <w:t xml:space="preserve"> 10.1046/j.1439-0523.2003.00891.x</w:t>
      </w:r>
    </w:p>
    <w:p w:rsidR="00F36C09" w:rsidRPr="00F8430F" w:rsidRDefault="00F36C09" w:rsidP="00561A10">
      <w:pPr>
        <w:pStyle w:val="007-Listreferences-onference-ICG"/>
        <w:numPr>
          <w:ilvl w:val="0"/>
          <w:numId w:val="3"/>
        </w:numPr>
        <w:ind w:left="284" w:hanging="284"/>
      </w:pPr>
      <w:proofErr w:type="spellStart"/>
      <w:r w:rsidRPr="00AE3ED5">
        <w:t>Didorenko</w:t>
      </w:r>
      <w:proofErr w:type="spellEnd"/>
      <w:r w:rsidRPr="00AE3ED5">
        <w:t xml:space="preserve"> S.V., </w:t>
      </w:r>
      <w:proofErr w:type="spellStart"/>
      <w:r w:rsidRPr="00AE3ED5">
        <w:t>Sagitov</w:t>
      </w:r>
      <w:proofErr w:type="spellEnd"/>
      <w:r w:rsidRPr="00AE3ED5">
        <w:t xml:space="preserve"> A.O., </w:t>
      </w:r>
      <w:proofErr w:type="spellStart"/>
      <w:r w:rsidRPr="00AE3ED5">
        <w:t>Kudaibergenov</w:t>
      </w:r>
      <w:proofErr w:type="spellEnd"/>
      <w:r w:rsidRPr="00AE3ED5">
        <w:t xml:space="preserve"> M.S. Main diseases on crops of soybean and methods of dealing with them. </w:t>
      </w:r>
      <w:proofErr w:type="spellStart"/>
      <w:r w:rsidRPr="00ED2204">
        <w:rPr>
          <w:i/>
        </w:rPr>
        <w:t>Agroalem</w:t>
      </w:r>
      <w:proofErr w:type="spellEnd"/>
      <w:r w:rsidRPr="00ED2204">
        <w:rPr>
          <w:i/>
        </w:rPr>
        <w:t>.</w:t>
      </w:r>
      <w:r w:rsidRPr="00ED2204">
        <w:rPr>
          <w:lang w:val="ru-RU"/>
        </w:rPr>
        <w:t xml:space="preserve"> </w:t>
      </w:r>
      <w:r>
        <w:t>2014;8(61):42-46</w:t>
      </w:r>
      <w:r w:rsidRPr="00AE3ED5">
        <w:t xml:space="preserve"> (in Russian)</w:t>
      </w:r>
    </w:p>
    <w:p w:rsidR="003446F5" w:rsidRDefault="003446F5" w:rsidP="003446F5">
      <w:pPr>
        <w:pStyle w:val="007-Listreferences-onference-ICG"/>
        <w:numPr>
          <w:ilvl w:val="0"/>
          <w:numId w:val="0"/>
        </w:numPr>
        <w:rPr>
          <w:color w:val="auto"/>
        </w:rPr>
      </w:pPr>
    </w:p>
    <w:sectPr w:rsidR="003446F5" w:rsidSect="0085609B">
      <w:pgSz w:w="11906" w:h="16838"/>
      <w:pgMar w:top="2041" w:right="2098" w:bottom="2438" w:left="209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Pro-Regular">
    <w:altName w:val="Corbe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3F21"/>
    <w:multiLevelType w:val="hybridMultilevel"/>
    <w:tmpl w:val="1FDE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3A31"/>
    <w:multiLevelType w:val="hybridMultilevel"/>
    <w:tmpl w:val="51685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53F0B"/>
    <w:multiLevelType w:val="hybridMultilevel"/>
    <w:tmpl w:val="4D402726"/>
    <w:lvl w:ilvl="0" w:tplc="2108B97A">
      <w:start w:val="1"/>
      <w:numFmt w:val="decimal"/>
      <w:pStyle w:val="007-Listreferences-onference-ICG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0F"/>
    <w:rsid w:val="0000077B"/>
    <w:rsid w:val="00055378"/>
    <w:rsid w:val="00094D5A"/>
    <w:rsid w:val="000A11E8"/>
    <w:rsid w:val="000E589F"/>
    <w:rsid w:val="000F6C6F"/>
    <w:rsid w:val="00115AD7"/>
    <w:rsid w:val="001A740F"/>
    <w:rsid w:val="001B0199"/>
    <w:rsid w:val="002037AD"/>
    <w:rsid w:val="00205895"/>
    <w:rsid w:val="002D078C"/>
    <w:rsid w:val="003207BA"/>
    <w:rsid w:val="003446F5"/>
    <w:rsid w:val="0036087B"/>
    <w:rsid w:val="00364C0F"/>
    <w:rsid w:val="003C7790"/>
    <w:rsid w:val="003E4087"/>
    <w:rsid w:val="00414B32"/>
    <w:rsid w:val="00456394"/>
    <w:rsid w:val="004C1F61"/>
    <w:rsid w:val="004D6F71"/>
    <w:rsid w:val="004F2C20"/>
    <w:rsid w:val="00524598"/>
    <w:rsid w:val="0054691D"/>
    <w:rsid w:val="00553EF5"/>
    <w:rsid w:val="00561A10"/>
    <w:rsid w:val="005942CF"/>
    <w:rsid w:val="00596824"/>
    <w:rsid w:val="005C217E"/>
    <w:rsid w:val="005F20BD"/>
    <w:rsid w:val="00636B4E"/>
    <w:rsid w:val="006451F0"/>
    <w:rsid w:val="0064645E"/>
    <w:rsid w:val="006601A5"/>
    <w:rsid w:val="00702ED0"/>
    <w:rsid w:val="00706D23"/>
    <w:rsid w:val="007262BE"/>
    <w:rsid w:val="00766D3E"/>
    <w:rsid w:val="007769ED"/>
    <w:rsid w:val="00795ABB"/>
    <w:rsid w:val="007A7CB3"/>
    <w:rsid w:val="007B3AD8"/>
    <w:rsid w:val="007D423A"/>
    <w:rsid w:val="007D6F87"/>
    <w:rsid w:val="007E3F0D"/>
    <w:rsid w:val="00852A89"/>
    <w:rsid w:val="0085609B"/>
    <w:rsid w:val="008C0CDE"/>
    <w:rsid w:val="009110CC"/>
    <w:rsid w:val="00940A7A"/>
    <w:rsid w:val="009565E6"/>
    <w:rsid w:val="009A5F99"/>
    <w:rsid w:val="009D2C2D"/>
    <w:rsid w:val="00A20567"/>
    <w:rsid w:val="00A42DBB"/>
    <w:rsid w:val="00A42F6E"/>
    <w:rsid w:val="00A7254A"/>
    <w:rsid w:val="00A72D37"/>
    <w:rsid w:val="00A846BD"/>
    <w:rsid w:val="00AC44C3"/>
    <w:rsid w:val="00AC5265"/>
    <w:rsid w:val="00AE3ED5"/>
    <w:rsid w:val="00AE44A1"/>
    <w:rsid w:val="00B644B5"/>
    <w:rsid w:val="00B76DAA"/>
    <w:rsid w:val="00B81C86"/>
    <w:rsid w:val="00BA366B"/>
    <w:rsid w:val="00BC5AF2"/>
    <w:rsid w:val="00BD4C6C"/>
    <w:rsid w:val="00C16841"/>
    <w:rsid w:val="00C8588A"/>
    <w:rsid w:val="00C9398D"/>
    <w:rsid w:val="00CD0D6E"/>
    <w:rsid w:val="00CD3661"/>
    <w:rsid w:val="00CF0373"/>
    <w:rsid w:val="00CF67D7"/>
    <w:rsid w:val="00D34FC9"/>
    <w:rsid w:val="00D65615"/>
    <w:rsid w:val="00D81883"/>
    <w:rsid w:val="00DB269F"/>
    <w:rsid w:val="00DB2C47"/>
    <w:rsid w:val="00DB785A"/>
    <w:rsid w:val="00DF58C2"/>
    <w:rsid w:val="00DF7E8E"/>
    <w:rsid w:val="00E10B06"/>
    <w:rsid w:val="00E34464"/>
    <w:rsid w:val="00EF4D68"/>
    <w:rsid w:val="00F062D2"/>
    <w:rsid w:val="00F36C09"/>
    <w:rsid w:val="00F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2288"/>
  <w15:chartTrackingRefBased/>
  <w15:docId w15:val="{DCABC260-70DB-404A-9266-D31ACF45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-Header-onference-ICG">
    <w:name w:val="#001-Header-Сonference-ICG"/>
    <w:basedOn w:val="a"/>
    <w:qFormat/>
    <w:rsid w:val="007D6F87"/>
    <w:pPr>
      <w:autoSpaceDE w:val="0"/>
      <w:autoSpaceDN w:val="0"/>
      <w:adjustRightInd w:val="0"/>
      <w:spacing w:after="170" w:line="288" w:lineRule="auto"/>
      <w:textAlignment w:val="center"/>
    </w:pPr>
    <w:rPr>
      <w:rFonts w:ascii="Times New Roman" w:hAnsi="Times New Roman" w:cs="Times New Roman"/>
      <w:b/>
      <w:color w:val="000000"/>
      <w:sz w:val="28"/>
      <w:szCs w:val="28"/>
      <w:lang w:val="en-US"/>
    </w:rPr>
  </w:style>
  <w:style w:type="paragraph" w:customStyle="1" w:styleId="002-Author-onference-ICG">
    <w:name w:val="#002-Author-Сonference-ICG"/>
    <w:basedOn w:val="a"/>
    <w:qFormat/>
    <w:rsid w:val="00A2056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lang w:val="en-GB"/>
    </w:rPr>
  </w:style>
  <w:style w:type="paragraph" w:customStyle="1" w:styleId="003-Affiliation-onference-ICG">
    <w:name w:val="#003-Affiliation-Сonference-ICG"/>
    <w:basedOn w:val="a"/>
    <w:qFormat/>
    <w:rsid w:val="00A2056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i/>
      <w:iCs/>
      <w:color w:val="000000"/>
      <w:sz w:val="18"/>
      <w:szCs w:val="18"/>
      <w:lang w:val="en-GB"/>
    </w:rPr>
  </w:style>
  <w:style w:type="paragraph" w:customStyle="1" w:styleId="004-Keywords-onference-ICG">
    <w:name w:val="#004-Key words-Сonference-ICG"/>
    <w:basedOn w:val="a"/>
    <w:qFormat/>
    <w:rsid w:val="00A20567"/>
    <w:pPr>
      <w:autoSpaceDE w:val="0"/>
      <w:autoSpaceDN w:val="0"/>
      <w:adjustRightInd w:val="0"/>
      <w:spacing w:before="283" w:after="283" w:line="288" w:lineRule="auto"/>
      <w:ind w:left="964" w:hanging="964"/>
      <w:jc w:val="both"/>
      <w:textAlignment w:val="center"/>
    </w:pPr>
    <w:rPr>
      <w:rFonts w:ascii="Times New Roman" w:hAnsi="Times New Roman" w:cs="Times New Roman"/>
      <w:bCs/>
      <w:color w:val="000000"/>
      <w:sz w:val="18"/>
      <w:szCs w:val="18"/>
      <w:lang w:val="en-GB"/>
    </w:rPr>
  </w:style>
  <w:style w:type="paragraph" w:customStyle="1" w:styleId="005-Normal-onference-ICG">
    <w:name w:val="#005-Normal-Сonference-ICG"/>
    <w:basedOn w:val="a"/>
    <w:qFormat/>
    <w:rsid w:val="00A20567"/>
    <w:pPr>
      <w:suppressAutoHyphens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Times New Roman" w:hAnsi="Times New Roman" w:cs="Times New Roman"/>
      <w:iCs/>
      <w:color w:val="000000"/>
      <w:lang w:val="en-US"/>
    </w:rPr>
  </w:style>
  <w:style w:type="paragraph" w:customStyle="1" w:styleId="006-Headerreferences-onference-ICG">
    <w:name w:val="#006-Header_references-Сonference-ICG"/>
    <w:basedOn w:val="a"/>
    <w:qFormat/>
    <w:rsid w:val="002D078C"/>
    <w:pPr>
      <w:suppressAutoHyphens/>
      <w:autoSpaceDE w:val="0"/>
      <w:autoSpaceDN w:val="0"/>
      <w:adjustRightInd w:val="0"/>
      <w:spacing w:before="113" w:after="0" w:line="288" w:lineRule="auto"/>
      <w:jc w:val="both"/>
      <w:textAlignment w:val="center"/>
    </w:pPr>
    <w:rPr>
      <w:rFonts w:ascii="Times New Roman" w:hAnsi="Times New Roman" w:cs="Times New Roman"/>
      <w:i/>
      <w:iCs/>
      <w:color w:val="000000"/>
      <w:lang w:val="en-US"/>
    </w:rPr>
  </w:style>
  <w:style w:type="paragraph" w:customStyle="1" w:styleId="007-Listreferences-onference-ICG">
    <w:name w:val="#007-List_references-Сonference-ICG"/>
    <w:basedOn w:val="a"/>
    <w:qFormat/>
    <w:rsid w:val="0036087B"/>
    <w:pPr>
      <w:numPr>
        <w:numId w:val="2"/>
      </w:numPr>
      <w:suppressAutoHyphens/>
      <w:autoSpaceDE w:val="0"/>
      <w:autoSpaceDN w:val="0"/>
      <w:adjustRightInd w:val="0"/>
      <w:spacing w:after="0" w:line="240" w:lineRule="auto"/>
      <w:ind w:left="357" w:hanging="357"/>
      <w:jc w:val="both"/>
      <w:textAlignment w:val="center"/>
    </w:pPr>
    <w:rPr>
      <w:rFonts w:ascii="Times New Roman" w:hAnsi="Times New Roman" w:cs="Times New Roman"/>
      <w:color w:val="000000"/>
      <w:sz w:val="18"/>
      <w:szCs w:val="18"/>
      <w:lang w:val="en-US"/>
    </w:rPr>
  </w:style>
  <w:style w:type="character" w:styleId="a3">
    <w:name w:val="Emphasis"/>
    <w:basedOn w:val="a0"/>
    <w:uiPriority w:val="99"/>
    <w:qFormat/>
    <w:rsid w:val="002D078C"/>
    <w:rPr>
      <w:i/>
      <w:iCs/>
      <w:w w:val="100"/>
    </w:rPr>
  </w:style>
  <w:style w:type="paragraph" w:customStyle="1" w:styleId="a4">
    <w:name w:val="[Основной абзац]"/>
    <w:basedOn w:val="a"/>
    <w:uiPriority w:val="99"/>
    <w:rsid w:val="007A7CB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BD4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C6C"/>
    <w:rPr>
      <w:rFonts w:ascii="Segoe UI" w:hAnsi="Segoe UI" w:cs="Segoe UI"/>
      <w:sz w:val="18"/>
      <w:szCs w:val="18"/>
    </w:rPr>
  </w:style>
  <w:style w:type="paragraph" w:customStyle="1" w:styleId="000-DOI-onference-ICG">
    <w:name w:val="#000-DOI-Сonference-ICG"/>
    <w:basedOn w:val="a"/>
    <w:qFormat/>
    <w:rsid w:val="00B644B5"/>
    <w:pPr>
      <w:spacing w:line="240" w:lineRule="auto"/>
    </w:pPr>
    <w:rPr>
      <w:rFonts w:ascii="Times New Roman" w:hAnsi="Times New Roman" w:cs="Times New Roman"/>
      <w:sz w:val="16"/>
      <w:szCs w:val="18"/>
      <w:lang w:val="en-US"/>
    </w:rPr>
  </w:style>
  <w:style w:type="paragraph" w:customStyle="1" w:styleId="Pa41">
    <w:name w:val="Pa41"/>
    <w:basedOn w:val="a"/>
    <w:next w:val="a"/>
    <w:uiPriority w:val="99"/>
    <w:rsid w:val="00115AD7"/>
    <w:pPr>
      <w:autoSpaceDE w:val="0"/>
      <w:autoSpaceDN w:val="0"/>
      <w:adjustRightInd w:val="0"/>
      <w:spacing w:after="0" w:line="171" w:lineRule="atLeast"/>
    </w:pPr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D34FC9"/>
    <w:pPr>
      <w:widowControl w:val="0"/>
      <w:autoSpaceDE w:val="0"/>
      <w:autoSpaceDN w:val="0"/>
      <w:adjustRightInd w:val="0"/>
      <w:spacing w:before="1" w:after="0" w:line="240" w:lineRule="auto"/>
      <w:ind w:left="110" w:firstLine="509"/>
    </w:pPr>
    <w:rPr>
      <w:rFonts w:ascii="Cambria" w:eastAsia="Times New Roman" w:hAnsi="Cambria" w:cs="Cambria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D34FC9"/>
    <w:rPr>
      <w:rFonts w:ascii="Cambria" w:eastAsia="Times New Roman" w:hAnsi="Cambria" w:cs="Cambr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rkevichAV\AppData\Local\Microsoft\Windows\INetCache\Content.Outlook\R395SAKV\Template-Thesis-BGRS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Template-Thesis-BGRS2018.dotx</Template>
  <TotalTime>0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Чалкова Татьяна Федоровна</dc:creator>
  <cp:keywords/>
  <dc:description/>
  <cp:lastModifiedBy>IvanovRoman</cp:lastModifiedBy>
  <cp:revision>2</cp:revision>
  <cp:lastPrinted>2018-02-06T07:46:00Z</cp:lastPrinted>
  <dcterms:created xsi:type="dcterms:W3CDTF">2025-12-03T03:29:00Z</dcterms:created>
  <dcterms:modified xsi:type="dcterms:W3CDTF">2025-12-03T03:29:00Z</dcterms:modified>
</cp:coreProperties>
</file>